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Botkyrka kommunfullmäktige</w:t>
      </w:r>
    </w:p>
    <w:p>
      <w:pPr>
        <w:pStyle w:val="Heading1"/>
      </w:pPr>
      <w:r>
        <w:t xml:space="preserve">Stärk Botkyrkas tillväxt och näringsliv – mark, infrastruktur och samverkan för fler lokala jobb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Botkyrka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Botkyrka har strategiskt läge mellan Stockholm och Södertälje med goda pendlingsmöjligheter, naturområden och 26 920 arbetstillfällen. Trots detta har endast 37,7 procent av de förvärvsarbetande jobb i kommunen. Företagsklimatet (rank 241) och otrygghet hämmar etableringar och expansion.</w:t>
      </w:r>
    </w:p>
    <w:p>
      <w:pPr>
        <w:spacing w:after="100"/>
      </w:pPr>
      <w:r>
        <w:t xml:space="preserve">Kommunen behöver aktivt stödja befintliga företag, underlätta markanvisningar, förbättra infrastruktur och logistik samt utveckla besöksnäring och tjänstesektor. Ny skola i Norsborg/Hallunda (Eleonoraskolan) och polisamverkan är positiva steg, men en samlad näringslivsstrategi saknas.</w:t>
      </w:r>
    </w:p>
    <w:p>
      <w:pPr>
        <w:spacing w:after="100"/>
      </w:pPr>
      <w:r>
        <w:t xml:space="preserve">Moderaterna ser näringslivet som ryggraden i Botkyrkas ekonomi. En offensiv strategi med mark, infrastruktur, utbildningssamarbete och minskad brottspåverkan är avgörande för fler lokala jobb, skatteintäkter och välfärd.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Botkyrka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ta fram en uppdaterad näringslivsstrategi med särskilt fokus på befintliga företag, logistik, handel, besöksnäring och samverkan med Stockholm och Södertälje.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säkerställa tillgång till mark och infrastruktur för expansion samt förenkla processer för etableringar och ombyggnationer.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initiera ett stärkt samarbete med näringslivsorganisationer, högskolor och grannkommuner kring kompetensförsörjning, logistik och tillväxtprojekt.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koppla kommunens utbildningsinsatser (gymnasie-, vuxen- och SFI) tydligare till näringslivets kompetensbehov och redovisa effekter årligen.</w:t>
      </w:r>
    </w:p>
    <w:p>
      <w:pPr>
        <w:spacing w:before="360"/>
      </w:pPr>
    </w:p>
    <w:p>
      <w:r>
        <w:t xml:space="preserve">Botkyrka,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Botkyrka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2026-06-06T01:48:20.030Z</dcterms:created>
  <dcterms:modified xsi:type="dcterms:W3CDTF">2026-06-06T01:48:20.030Z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